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wmf" ContentType="image/x-wmf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before="0" w:after="0"/>
        <w:ind w:left="0" w:hanging="0"/>
        <w:contextualSpacing/>
        <w:rPr/>
      </w:pPr>
      <w:bookmarkStart w:id="0" w:name="__DdeLink__903_2961827161"/>
      <w:r>
        <w:rPr>
          <w:rFonts w:cs="Calibri" w:cstheme="minorHAnsi"/>
          <w:b/>
        </w:rPr>
        <w:t>Регистрационные данные ИС МДЛП по компаниям Фармстандарта</w:t>
      </w:r>
      <w:bookmarkEnd w:id="0"/>
      <w:r>
        <w:rPr>
          <w:rFonts w:cs="Calibri" w:cstheme="minorHAnsi"/>
          <w:b/>
        </w:rPr>
        <w:t xml:space="preserve"> </w:t>
      </w:r>
    </w:p>
    <w:p>
      <w:pPr>
        <w:pStyle w:val="ListParagraph"/>
        <w:spacing w:before="0" w:after="0"/>
        <w:ind w:left="0" w:firstLine="709"/>
        <w:contextualSpacing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360"/>
        <w:ind w:left="426" w:right="-143" w:firstLine="425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АО «Фармстандарт»</w:t>
      </w:r>
    </w:p>
    <w:tbl>
      <w:tblPr>
        <w:tblW w:w="9923" w:type="dxa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819"/>
        <w:gridCol w:w="5103"/>
      </w:tblGrid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</w:t>
              <w:br/>
              <w:t>(в полном соответствии с ФГИС МДЛП)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 «Фармстандарт»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контрагента в продуктивном контуре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d884cf42-3349-4f23-b002-a35b414c0be1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продуктивном контуре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00000000181507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предприятия в Системе </w:t>
            </w:r>
            <w:r>
              <w:rPr>
                <w:sz w:val="24"/>
                <w:szCs w:val="24"/>
                <w:lang w:val="en-US"/>
              </w:rPr>
              <w:t>GS</w:t>
            </w:r>
            <w:r>
              <w:rPr>
                <w:sz w:val="24"/>
                <w:szCs w:val="24"/>
              </w:rPr>
              <w:t>1</w:t>
            </w:r>
            <w:r>
              <w:rPr/>
              <w:t xml:space="preserve"> - </w:t>
            </w:r>
            <w:r>
              <w:rPr>
                <w:lang w:val="en-US"/>
              </w:rPr>
              <w:t>Global</w:t>
            </w:r>
            <w:r>
              <w:rPr/>
              <w:t xml:space="preserve"> </w:t>
            </w:r>
            <w:r>
              <w:rPr>
                <w:lang w:val="en-US"/>
              </w:rPr>
              <w:t>Location</w:t>
            </w:r>
            <w:r>
              <w:rPr/>
              <w:t xml:space="preserve"> </w:t>
            </w:r>
            <w:r>
              <w:rPr>
                <w:lang w:val="en-US"/>
              </w:rPr>
              <w:t>Number</w:t>
            </w:r>
            <w:r>
              <w:rPr/>
              <w:t xml:space="preserve"> (</w:t>
            </w:r>
            <w:r>
              <w:rPr>
                <w:lang w:val="en-US"/>
              </w:rPr>
              <w:t>GLN</w:t>
            </w:r>
            <w:r>
              <w:rPr/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4660007099993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песочнице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00000000109243</w:t>
            </w:r>
          </w:p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ind w:left="426" w:right="-143"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426" w:right="-143" w:firstLine="425"/>
        <w:jc w:val="both"/>
        <w:rPr>
          <w:b/>
          <w:b/>
        </w:rPr>
      </w:pPr>
      <w:r>
        <w:rPr>
          <w:b/>
        </w:rPr>
        <w:t>ОАО «Фармстандарт – Лексредства»</w:t>
      </w:r>
    </w:p>
    <w:tbl>
      <w:tblPr>
        <w:tblW w:w="9923" w:type="dxa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819"/>
        <w:gridCol w:w="5103"/>
      </w:tblGrid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</w:t>
              <w:br/>
              <w:t>(в полном соответствии с ФГИС  МДЛП)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Открытое акционерное общество "Фармстандарт-Лексредства"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контрагента в продуктивном контуре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Mdlpmemberpageinfoitemtext"/>
              <w:spacing w:lineRule="auto" w:line="240" w:beforeAutospacing="1" w:afterAutospacing="1"/>
              <w:rPr>
                <w:rFonts w:ascii="Arial" w:hAnsi="Arial" w:eastAsia="Times New Roman" w:cs="Arial"/>
                <w:color w:val="000000"/>
                <w:sz w:val="23"/>
                <w:szCs w:val="23"/>
              </w:rPr>
            </w:pPr>
            <w:r>
              <w:rPr>
                <w:rFonts w:eastAsia="Times New Roman" w:cs="Arial" w:ascii="Arial" w:hAnsi="Arial"/>
                <w:color w:val="000000"/>
                <w:sz w:val="23"/>
                <w:szCs w:val="23"/>
              </w:rPr>
              <w:t>dca8441e-5181-49db-876b-b2889b1c97ac</w:t>
            </w:r>
          </w:p>
          <w:p>
            <w:pPr>
              <w:pStyle w:val="Normal"/>
              <w:spacing w:before="0" w:after="20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продуктивном контуре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00000000003739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предприятия в Системе </w:t>
            </w:r>
            <w:r>
              <w:rPr>
                <w:sz w:val="24"/>
                <w:szCs w:val="24"/>
                <w:lang w:val="en-US"/>
              </w:rPr>
              <w:t>GS</w:t>
            </w:r>
            <w:r>
              <w:rPr>
                <w:sz w:val="24"/>
                <w:szCs w:val="24"/>
              </w:rPr>
              <w:t>1</w:t>
            </w:r>
            <w:r>
              <w:rPr/>
              <w:t xml:space="preserve"> - </w:t>
            </w:r>
            <w:r>
              <w:rPr>
                <w:lang w:val="en-US"/>
              </w:rPr>
              <w:t>Global</w:t>
            </w:r>
            <w:r>
              <w:rPr/>
              <w:t xml:space="preserve"> </w:t>
            </w:r>
            <w:r>
              <w:rPr>
                <w:lang w:val="en-US"/>
              </w:rPr>
              <w:t>Location</w:t>
            </w:r>
            <w:r>
              <w:rPr/>
              <w:t xml:space="preserve"> </w:t>
            </w:r>
            <w:r>
              <w:rPr>
                <w:lang w:val="en-US"/>
              </w:rPr>
              <w:t>Number</w:t>
            </w:r>
            <w:r>
              <w:rPr/>
              <w:t xml:space="preserve"> (</w:t>
            </w:r>
            <w:r>
              <w:rPr>
                <w:lang w:val="en-US"/>
              </w:rPr>
              <w:t>GLN</w:t>
            </w:r>
            <w:r>
              <w:rPr/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4601669999993</w:t>
            </w:r>
          </w:p>
        </w:tc>
      </w:tr>
      <w:tr>
        <w:trPr>
          <w:trHeight w:val="290" w:hRule="atLeast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песочнице ФГИС МДЛП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00000000101610</w:t>
            </w:r>
          </w:p>
        </w:tc>
      </w:tr>
    </w:tbl>
    <w:p>
      <w:pPr>
        <w:pStyle w:val="Normal"/>
        <w:spacing w:lineRule="auto" w:line="360"/>
        <w:ind w:left="426" w:right="-143" w:firstLine="425"/>
        <w:jc w:val="both"/>
        <w:rPr/>
      </w:pPr>
      <w:r>
        <w:rPr/>
      </w:r>
    </w:p>
    <w:p>
      <w:pPr>
        <w:pStyle w:val="Normal"/>
        <w:spacing w:lineRule="auto" w:line="360"/>
        <w:ind w:left="426" w:right="-143" w:firstLine="425"/>
        <w:jc w:val="both"/>
        <w:rPr>
          <w:b/>
          <w:b/>
        </w:rPr>
      </w:pPr>
      <w:r>
        <w:rPr>
          <w:b/>
        </w:rPr>
        <w:t>ЗАО «Лекко»</w:t>
      </w:r>
    </w:p>
    <w:tbl>
      <w:tblPr>
        <w:tblW w:w="9356" w:type="dxa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820"/>
        <w:gridCol w:w="4535"/>
      </w:tblGrid>
      <w:tr>
        <w:trPr>
          <w:trHeight w:val="290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</w:t>
              <w:br/>
              <w:t>(в полном соответствии с ФГИС МДЛП)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Закрытое акционерное общество "Фармацевтическая фирма "ЛЕККО"</w:t>
            </w:r>
          </w:p>
        </w:tc>
      </w:tr>
      <w:tr>
        <w:trPr>
          <w:trHeight w:val="290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контрагента в продуктивном контуре ФГИС МДЛП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3b6c1679-0707-4081-8381-02a6ed8f6f4b</w:t>
            </w:r>
          </w:p>
          <w:p>
            <w:pPr>
              <w:pStyle w:val="Normal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продуктивном контуре ФГИС МДЛП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00000000194714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00000000194715</w:t>
            </w:r>
          </w:p>
        </w:tc>
      </w:tr>
      <w:tr>
        <w:trPr>
          <w:trHeight w:val="290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предприятия в Системе </w:t>
            </w:r>
            <w:r>
              <w:rPr>
                <w:sz w:val="24"/>
                <w:szCs w:val="24"/>
                <w:lang w:val="en-US"/>
              </w:rPr>
              <w:t>GS</w:t>
            </w:r>
            <w:r>
              <w:rPr>
                <w:sz w:val="24"/>
                <w:szCs w:val="24"/>
              </w:rPr>
              <w:t>1</w:t>
            </w:r>
            <w:r>
              <w:rPr/>
              <w:t xml:space="preserve"> - </w:t>
            </w:r>
            <w:r>
              <w:rPr>
                <w:lang w:val="en-US"/>
              </w:rPr>
              <w:t>Global</w:t>
            </w:r>
            <w:r>
              <w:rPr/>
              <w:t xml:space="preserve"> </w:t>
            </w:r>
            <w:r>
              <w:rPr>
                <w:lang w:val="en-US"/>
              </w:rPr>
              <w:t>Location</w:t>
            </w:r>
            <w:r>
              <w:rPr/>
              <w:t xml:space="preserve"> </w:t>
            </w:r>
            <w:r>
              <w:rPr>
                <w:lang w:val="en-US"/>
              </w:rPr>
              <w:t>Number</w:t>
            </w:r>
            <w:r>
              <w:rPr/>
              <w:t xml:space="preserve"> (</w:t>
            </w:r>
            <w:r>
              <w:rPr>
                <w:lang w:val="en-US"/>
              </w:rPr>
              <w:t>GLN</w:t>
            </w:r>
            <w:r>
              <w:rPr/>
              <w:t>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4603671999992</w:t>
            </w:r>
          </w:p>
        </w:tc>
      </w:tr>
      <w:tr>
        <w:trPr>
          <w:trHeight w:val="290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песочнице ФГИС МДЛП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00000000109386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00000000109387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26" w:right="-143" w:firstLine="425"/>
        <w:jc w:val="both"/>
        <w:rPr>
          <w:b/>
          <w:b/>
        </w:rPr>
      </w:pPr>
      <w:r>
        <w:rPr>
          <w:b/>
        </w:rPr>
        <w:t>ОАО «Фармстандарт – УфаВита»</w:t>
      </w:r>
    </w:p>
    <w:tbl>
      <w:tblPr>
        <w:tblW w:w="9360" w:type="dxa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535"/>
        <w:gridCol w:w="4824"/>
      </w:tblGrid>
      <w:tr>
        <w:trPr>
          <w:trHeight w:val="29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</w:t>
              <w:br/>
              <w:t>(в полном соответствии с ФГИС МДЛП)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Открытое акционерное общество "Фармстандарт-Уфимский витаминный завод"</w:t>
            </w:r>
          </w:p>
        </w:tc>
      </w:tr>
      <w:tr>
        <w:trPr>
          <w:trHeight w:val="29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контрагента в продуктивном контуре ФГИС МДЛП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db271683-ff8e-4d96-8240-6b8172f2740a</w:t>
            </w:r>
          </w:p>
        </w:tc>
      </w:tr>
      <w:tr>
        <w:trPr>
          <w:trHeight w:val="29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продуктивном контуре ФГИС МДЛП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00000000014827</w:t>
            </w:r>
          </w:p>
        </w:tc>
      </w:tr>
      <w:tr>
        <w:trPr>
          <w:trHeight w:val="29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предприятия в Системе </w:t>
            </w:r>
            <w:r>
              <w:rPr>
                <w:sz w:val="24"/>
                <w:szCs w:val="24"/>
                <w:lang w:val="en-US"/>
              </w:rPr>
              <w:t>GS</w:t>
            </w:r>
            <w:r>
              <w:rPr>
                <w:sz w:val="24"/>
                <w:szCs w:val="24"/>
              </w:rPr>
              <w:t>1</w:t>
            </w:r>
            <w:r>
              <w:rPr/>
              <w:t xml:space="preserve"> - </w:t>
            </w:r>
            <w:r>
              <w:rPr>
                <w:lang w:val="en-US"/>
              </w:rPr>
              <w:t>Global</w:t>
            </w:r>
            <w:r>
              <w:rPr/>
              <w:t xml:space="preserve"> </w:t>
            </w:r>
            <w:r>
              <w:rPr>
                <w:lang w:val="en-US"/>
              </w:rPr>
              <w:t>Location</w:t>
            </w:r>
            <w:r>
              <w:rPr/>
              <w:t xml:space="preserve"> </w:t>
            </w:r>
            <w:r>
              <w:rPr>
                <w:lang w:val="en-US"/>
              </w:rPr>
              <w:t>Number</w:t>
            </w:r>
            <w:r>
              <w:rPr/>
              <w:t xml:space="preserve"> (</w:t>
            </w:r>
            <w:r>
              <w:rPr>
                <w:lang w:val="en-US"/>
              </w:rPr>
              <w:t>GLN</w:t>
            </w:r>
            <w:r>
              <w:rPr/>
              <w:t>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4601808999990</w:t>
            </w:r>
          </w:p>
        </w:tc>
      </w:tr>
      <w:tr>
        <w:trPr>
          <w:trHeight w:val="290" w:hRule="atLeas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песочнице ФГИС МДЛП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00000000105180</w:t>
            </w:r>
          </w:p>
        </w:tc>
      </w:tr>
    </w:tbl>
    <w:p>
      <w:pPr>
        <w:pStyle w:val="Normal"/>
        <w:spacing w:lineRule="auto" w:line="360"/>
        <w:ind w:left="426" w:right="-143" w:firstLine="425"/>
        <w:jc w:val="both"/>
        <w:rPr/>
      </w:pPr>
      <w:r>
        <w:rPr/>
      </w:r>
    </w:p>
    <w:p>
      <w:pPr>
        <w:pStyle w:val="Normal"/>
        <w:spacing w:lineRule="auto" w:line="360"/>
        <w:ind w:left="426" w:right="-143" w:firstLine="425"/>
        <w:jc w:val="both"/>
        <w:rPr>
          <w:b/>
          <w:b/>
        </w:rPr>
      </w:pPr>
      <w:r>
        <w:rPr>
          <w:b/>
        </w:rPr>
        <w:t>ОАО «Фармстандарт – Томскхимфарм»</w:t>
      </w:r>
    </w:p>
    <w:tbl>
      <w:tblPr>
        <w:tblW w:w="9356" w:type="dxa"/>
        <w:jc w:val="lef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394"/>
        <w:gridCol w:w="4961"/>
      </w:tblGrid>
      <w:tr>
        <w:trPr>
          <w:trHeight w:val="290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 (в полном соответствии с ФГИС МДЛП)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FFFFFF" w:val="clear"/>
              </w:rPr>
              <w:t xml:space="preserve">Открытое акционерное общество "Фармстандарт – Томскхимфарм» </w:t>
            </w:r>
          </w:p>
        </w:tc>
      </w:tr>
      <w:tr>
        <w:trPr>
          <w:trHeight w:val="290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контрагента в продуктивном контуре ФГИС МДЛП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  <w:lang w:val="en-US"/>
              </w:rPr>
              <w:t>be03d3bd-890b-469e-8cd4-0e7783bb01ac</w:t>
            </w:r>
          </w:p>
        </w:tc>
      </w:tr>
      <w:tr>
        <w:trPr>
          <w:trHeight w:val="290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продуктивном контуре ФГИС МДЛП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00000000190636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  <w:highlight w:val="yellow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  <w:shd w:fill="FDFACB" w:val="clear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00000000190637</w:t>
            </w:r>
          </w:p>
        </w:tc>
      </w:tr>
      <w:tr>
        <w:trPr>
          <w:trHeight w:val="290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предприятия в Системе </w:t>
            </w:r>
            <w:r>
              <w:rPr>
                <w:sz w:val="24"/>
                <w:szCs w:val="24"/>
                <w:lang w:val="en-US"/>
              </w:rPr>
              <w:t>GS</w:t>
            </w:r>
            <w:r>
              <w:rPr>
                <w:sz w:val="24"/>
                <w:szCs w:val="24"/>
              </w:rPr>
              <w:t>1</w:t>
            </w:r>
            <w:r>
              <w:rPr/>
              <w:t xml:space="preserve"> - </w:t>
            </w:r>
            <w:r>
              <w:rPr>
                <w:lang w:val="en-US"/>
              </w:rPr>
              <w:t>Global</w:t>
            </w:r>
            <w:r>
              <w:rPr/>
              <w:t xml:space="preserve"> </w:t>
            </w:r>
            <w:r>
              <w:rPr>
                <w:lang w:val="en-US"/>
              </w:rPr>
              <w:t>Location</w:t>
            </w:r>
            <w:r>
              <w:rPr/>
              <w:t xml:space="preserve"> </w:t>
            </w:r>
            <w:r>
              <w:rPr>
                <w:lang w:val="en-US"/>
              </w:rPr>
              <w:t>Number</w:t>
            </w:r>
            <w:r>
              <w:rPr/>
              <w:t xml:space="preserve"> (</w:t>
            </w:r>
            <w:r>
              <w:rPr>
                <w:lang w:val="en-US"/>
              </w:rPr>
              <w:t>GLN</w:t>
            </w:r>
            <w:r>
              <w:rPr/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4602196999999</w:t>
            </w:r>
          </w:p>
        </w:tc>
      </w:tr>
      <w:tr>
        <w:trPr>
          <w:trHeight w:val="290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места осуществления деятельности в песочнице ФГИС МДЛП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00000000109477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cs="Arial" w:ascii="Arial" w:hAnsi="Arial"/>
                <w:color w:val="000000"/>
                <w:sz w:val="23"/>
                <w:szCs w:val="23"/>
              </w:rPr>
              <w:t>00000000109478</w:t>
            </w:r>
          </w:p>
        </w:tc>
      </w:tr>
    </w:tbl>
    <w:p>
      <w:pPr>
        <w:pStyle w:val="Normal"/>
        <w:spacing w:lineRule="auto" w:line="360"/>
        <w:ind w:left="426" w:right="-143" w:firstLine="425"/>
        <w:jc w:val="right"/>
        <w:rPr/>
      </w:pPr>
      <w:r>
        <w:rPr/>
      </w:r>
    </w:p>
    <w:p>
      <w:pPr>
        <w:pStyle w:val="ListParagraph"/>
        <w:spacing w:before="0" w:after="0"/>
        <w:ind w:left="0" w:hanging="0"/>
        <w:contextualSpacing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567" w:right="849" w:header="709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984317739"/>
    </w:sdtPr>
    <w:sdtContent>
      <w:p>
        <w:pPr>
          <w:pStyle w:val="Style28"/>
          <w:jc w:val="right"/>
          <w:rPr/>
        </w:pPr>
        <w:r>
          <w:rPr/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574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  <w:tblLook w:lastRow="1" w:firstRow="1" w:lastColumn="1" w:firstColumn="1" w:val="01e0" w:noHBand="0" w:noVBand="0"/>
    </w:tblPr>
    <w:tblGrid>
      <w:gridCol w:w="2143"/>
      <w:gridCol w:w="8430"/>
    </w:tblGrid>
    <w:tr>
      <w:trPr>
        <w:trHeight w:val="553" w:hRule="atLeast"/>
      </w:trPr>
      <w:tc>
        <w:tcPr>
          <w:tcW w:w="2143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Style27"/>
            <w:rPr>
              <w:sz w:val="20"/>
              <w:szCs w:val="20"/>
            </w:rPr>
          </w:pPr>
          <w:r>
            <w:rPr/>
            <w:drawing>
              <wp:inline distT="0" distB="0" distL="0" distR="0">
                <wp:extent cx="1085850" cy="323850"/>
                <wp:effectExtent l="0" t="0" r="0" b="0"/>
                <wp:docPr id="1" name="Рисунок 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0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Style27"/>
            <w:jc w:val="center"/>
            <w:rPr>
              <w:b/>
              <w:b/>
              <w:sz w:val="24"/>
              <w:szCs w:val="24"/>
              <w:highlight w:val="yellow"/>
            </w:rPr>
          </w:pPr>
          <w:r>
            <w:rPr>
              <w:b/>
              <w:sz w:val="24"/>
              <w:szCs w:val="24"/>
              <w:highlight w:val="yellow"/>
            </w:rPr>
          </w:r>
        </w:p>
      </w:tc>
    </w:tr>
  </w:tbl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972cd7"/>
    <w:rPr>
      <w:rFonts w:ascii="Calibri" w:hAnsi="Calibri" w:eastAsia="Arial Unicode MS" w:cs="Calibri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972cd7"/>
    <w:rPr>
      <w:rFonts w:ascii="Calibri" w:hAnsi="Calibri" w:eastAsia="Arial Unicode MS" w:cs="Calibri"/>
    </w:rPr>
  </w:style>
  <w:style w:type="character" w:styleId="Style16" w:customStyle="1">
    <w:name w:val="Основной текст Знак"/>
    <w:basedOn w:val="DefaultParagraphFont"/>
    <w:link w:val="aa"/>
    <w:qFormat/>
    <w:rsid w:val="00972cd7"/>
    <w:rPr>
      <w:rFonts w:ascii="Verdana" w:hAnsi="Verdana" w:eastAsia="Times New Roman" w:cs="Times New Roman"/>
      <w:szCs w:val="20"/>
      <w:lang w:val="de-DE" w:eastAsia="de-DE"/>
    </w:rPr>
  </w:style>
  <w:style w:type="character" w:styleId="Style17">
    <w:name w:val="Интернет-ссылка"/>
    <w:basedOn w:val="DefaultParagraphFont"/>
    <w:uiPriority w:val="99"/>
    <w:unhideWhenUsed/>
    <w:rsid w:val="00972cd7"/>
    <w:rPr>
      <w:color w:val="0000FF" w:themeColor="hyperlink"/>
      <w:u w:val="single"/>
    </w:rPr>
  </w:style>
  <w:style w:type="character" w:styleId="Style18" w:customStyle="1">
    <w:name w:val="Абзац списка Знак"/>
    <w:basedOn w:val="DefaultParagraphFont"/>
    <w:link w:val="a8"/>
    <w:uiPriority w:val="34"/>
    <w:qFormat/>
    <w:rsid w:val="00972cd7"/>
    <w:rPr>
      <w:rFonts w:ascii="Calibri" w:hAnsi="Calibri" w:eastAsia="Arial Unicode MS" w:cs="Calibri"/>
    </w:rPr>
  </w:style>
  <w:style w:type="character" w:styleId="411" w:customStyle="1">
    <w:name w:val="4.1.Стиль1 Знак"/>
    <w:basedOn w:val="Style18"/>
    <w:link w:val="411"/>
    <w:qFormat/>
    <w:rsid w:val="00972cd7"/>
    <w:rPr>
      <w:rFonts w:ascii="Calibri" w:hAnsi="Calibri" w:eastAsia="Arial Unicode MS" w:cs="Calibri"/>
    </w:rPr>
  </w:style>
  <w:style w:type="character" w:styleId="Style19" w:customStyle="1">
    <w:name w:val="Текст выноски Знак"/>
    <w:basedOn w:val="DefaultParagraphFont"/>
    <w:link w:val="ad"/>
    <w:uiPriority w:val="99"/>
    <w:semiHidden/>
    <w:qFormat/>
    <w:rsid w:val="00972cd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f0259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534c1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d53f3"/>
    <w:rPr>
      <w:sz w:val="16"/>
      <w:szCs w:val="16"/>
    </w:rPr>
  </w:style>
  <w:style w:type="character" w:styleId="Style20" w:customStyle="1">
    <w:name w:val="Текст примечания Знак"/>
    <w:basedOn w:val="DefaultParagraphFont"/>
    <w:link w:val="af2"/>
    <w:uiPriority w:val="99"/>
    <w:semiHidden/>
    <w:qFormat/>
    <w:rsid w:val="007d53f3"/>
    <w:rPr>
      <w:sz w:val="20"/>
      <w:szCs w:val="20"/>
    </w:rPr>
  </w:style>
  <w:style w:type="character" w:styleId="Style21" w:customStyle="1">
    <w:name w:val="Тема примечания Знак"/>
    <w:basedOn w:val="Style20"/>
    <w:link w:val="af4"/>
    <w:uiPriority w:val="99"/>
    <w:semiHidden/>
    <w:qFormat/>
    <w:rsid w:val="007d53f3"/>
    <w:rPr>
      <w:b/>
      <w:bCs/>
      <w:sz w:val="20"/>
      <w:szCs w:val="20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</w:rPr>
  </w:style>
  <w:style w:type="character" w:styleId="ListLabel5">
    <w:name w:val="ListLabel 5"/>
    <w:qFormat/>
    <w:rPr>
      <w:b w:val="false"/>
    </w:rPr>
  </w:style>
  <w:style w:type="character" w:styleId="ListLabel6">
    <w:name w:val="ListLabel 6"/>
    <w:qFormat/>
    <w:rPr>
      <w:b w:val="false"/>
    </w:rPr>
  </w:style>
  <w:style w:type="character" w:styleId="ListLabel7">
    <w:name w:val="ListLabel 7"/>
    <w:qFormat/>
    <w:rPr>
      <w:b w:val="false"/>
    </w:rPr>
  </w:style>
  <w:style w:type="character" w:styleId="ListLabel8">
    <w:name w:val="ListLabel 8"/>
    <w:qFormat/>
    <w:rPr>
      <w:b w:val="false"/>
    </w:rPr>
  </w:style>
  <w:style w:type="character" w:styleId="ListLabel9">
    <w:name w:val="ListLabel 9"/>
    <w:qFormat/>
    <w:rPr>
      <w:b w:val="false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 w:val="false"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i/>
    </w:rPr>
  </w:style>
  <w:style w:type="character" w:styleId="ListLabel14">
    <w:name w:val="ListLabel 14"/>
    <w:qFormat/>
    <w:rPr>
      <w:i w:val="false"/>
    </w:rPr>
  </w:style>
  <w:style w:type="character" w:styleId="ListLabel15">
    <w:name w:val="ListLabel 15"/>
    <w:qFormat/>
    <w:rPr>
      <w:i/>
    </w:rPr>
  </w:style>
  <w:style w:type="character" w:styleId="ListLabel16">
    <w:name w:val="ListLabel 16"/>
    <w:qFormat/>
    <w:rPr>
      <w:i/>
    </w:rPr>
  </w:style>
  <w:style w:type="character" w:styleId="ListLabel17">
    <w:name w:val="ListLabel 17"/>
    <w:qFormat/>
    <w:rPr>
      <w:i/>
    </w:rPr>
  </w:style>
  <w:style w:type="character" w:styleId="ListLabel18">
    <w:name w:val="ListLabel 18"/>
    <w:qFormat/>
    <w:rPr>
      <w:i/>
    </w:rPr>
  </w:style>
  <w:style w:type="character" w:styleId="ListLabel19">
    <w:name w:val="ListLabel 19"/>
    <w:qFormat/>
    <w:rPr>
      <w:i/>
    </w:rPr>
  </w:style>
  <w:style w:type="character" w:styleId="ListLabel20">
    <w:name w:val="ListLabel 20"/>
    <w:qFormat/>
    <w:rPr>
      <w:i/>
    </w:rPr>
  </w:style>
  <w:style w:type="character" w:styleId="ListLabel21">
    <w:name w:val="ListLabel 21"/>
    <w:qFormat/>
    <w:rPr>
      <w:i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u w:val="single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ascii="Calibri" w:hAnsi="Calibri" w:cs="Calibri" w:asciiTheme="minorHAnsi" w:cstheme="minorHAnsi" w:hAnsiTheme="minorHAnsi"/>
      <w:sz w:val="24"/>
      <w:szCs w:val="24"/>
      <w:lang w:val="en-US"/>
    </w:rPr>
  </w:style>
  <w:style w:type="character" w:styleId="ListLabel36">
    <w:name w:val="ListLabel 36"/>
    <w:qFormat/>
    <w:rPr>
      <w:rFonts w:ascii="Calibri" w:hAnsi="Calibri" w:cs="Calibri" w:asciiTheme="minorHAnsi" w:cstheme="minorHAnsi" w:hAnsiTheme="minorHAnsi"/>
      <w:sz w:val="24"/>
      <w:szCs w:val="24"/>
    </w:rPr>
  </w:style>
  <w:style w:type="character" w:styleId="ListLabel37">
    <w:name w:val="ListLabel 37"/>
    <w:qFormat/>
    <w:rPr>
      <w:rFonts w:cs="Calibri" w:cstheme="minorHAnsi"/>
      <w:sz w:val="24"/>
      <w:szCs w:val="24"/>
      <w:lang w:val="en-US"/>
    </w:rPr>
  </w:style>
  <w:style w:type="character" w:styleId="ListLabel38">
    <w:name w:val="ListLabel 38"/>
    <w:qFormat/>
    <w:rPr>
      <w:rFonts w:cs="Calibri" w:cstheme="minorHAnsi"/>
      <w:sz w:val="24"/>
      <w:szCs w:val="24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link w:val="ab"/>
    <w:rsid w:val="00972cd7"/>
    <w:pPr>
      <w:spacing w:lineRule="auto" w:line="240" w:beforeAutospacing="1" w:afterAutospacing="1"/>
    </w:pPr>
    <w:rPr>
      <w:rFonts w:ascii="Verdana" w:hAnsi="Verdana" w:eastAsia="Times New Roman" w:cs="Times New Roman"/>
      <w:szCs w:val="20"/>
      <w:lang w:val="de-DE" w:eastAsia="de-DE"/>
    </w:rPr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Style27">
    <w:name w:val="Header"/>
    <w:basedOn w:val="Normal"/>
    <w:link w:val="a4"/>
    <w:uiPriority w:val="99"/>
    <w:unhideWhenUsed/>
    <w:rsid w:val="00972cd7"/>
    <w:pPr>
      <w:tabs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Calibri" w:hAnsi="Calibri" w:eastAsia="Arial Unicode MS" w:cs="Calibri"/>
    </w:rPr>
  </w:style>
  <w:style w:type="paragraph" w:styleId="Style28">
    <w:name w:val="Footer"/>
    <w:basedOn w:val="Normal"/>
    <w:link w:val="a6"/>
    <w:uiPriority w:val="99"/>
    <w:unhideWhenUsed/>
    <w:rsid w:val="00972cd7"/>
    <w:pPr>
      <w:tabs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Calibri" w:hAnsi="Calibri" w:eastAsia="Arial Unicode MS" w:cs="Calibri"/>
    </w:rPr>
  </w:style>
  <w:style w:type="paragraph" w:styleId="ListParagraph">
    <w:name w:val="List Paragraph"/>
    <w:basedOn w:val="Normal"/>
    <w:link w:val="a9"/>
    <w:uiPriority w:val="34"/>
    <w:qFormat/>
    <w:rsid w:val="00972cd7"/>
    <w:pPr>
      <w:suppressAutoHyphens w:val="true"/>
      <w:spacing w:before="0" w:after="200"/>
      <w:ind w:left="720" w:hanging="0"/>
      <w:contextualSpacing/>
    </w:pPr>
    <w:rPr>
      <w:rFonts w:ascii="Calibri" w:hAnsi="Calibri" w:eastAsia="Arial Unicode MS" w:cs="Calibri"/>
    </w:rPr>
  </w:style>
  <w:style w:type="paragraph" w:styleId="Tabellentext" w:customStyle="1">
    <w:name w:val="Tabellentext"/>
    <w:basedOn w:val="Normal"/>
    <w:qFormat/>
    <w:rsid w:val="00972cd7"/>
    <w:pPr>
      <w:spacing w:lineRule="auto" w:line="240" w:before="120" w:after="120"/>
      <w:jc w:val="both"/>
    </w:pPr>
    <w:rPr>
      <w:rFonts w:ascii="Verdana" w:hAnsi="Verdana" w:eastAsia="Times New Roman" w:cs="Times New Roman"/>
      <w:sz w:val="18"/>
      <w:szCs w:val="20"/>
      <w:lang w:val="de-DE" w:eastAsia="de-DE"/>
    </w:rPr>
  </w:style>
  <w:style w:type="paragraph" w:styleId="TOC" w:customStyle="1">
    <w:name w:val="*TOC"/>
    <w:qFormat/>
    <w:rsid w:val="00972cd7"/>
    <w:pPr>
      <w:widowControl/>
      <w:bidi w:val="0"/>
      <w:spacing w:lineRule="auto" w:line="240" w:before="0" w:after="0"/>
      <w:jc w:val="center"/>
    </w:pPr>
    <w:rPr>
      <w:rFonts w:ascii="Arial" w:hAnsi="Arial" w:eastAsia="Times New Roman" w:cs="Times New Roman"/>
      <w:b/>
      <w:smallCaps/>
      <w:color w:val="auto"/>
      <w:kern w:val="0"/>
      <w:sz w:val="26"/>
      <w:szCs w:val="20"/>
      <w:lang w:val="en-US" w:eastAsia="en-US" w:bidi="ar-SA"/>
    </w:rPr>
  </w:style>
  <w:style w:type="paragraph" w:styleId="4111" w:customStyle="1">
    <w:name w:val="4.1.Стиль1"/>
    <w:basedOn w:val="ListParagraph"/>
    <w:link w:val="4110"/>
    <w:qFormat/>
    <w:rsid w:val="00972cd7"/>
    <w:pPr>
      <w:spacing w:before="0" w:after="0"/>
      <w:ind w:left="426" w:hanging="0"/>
      <w:contextualSpacing/>
    </w:pPr>
    <w:rPr/>
  </w:style>
  <w:style w:type="paragraph" w:styleId="BalloonText">
    <w:name w:val="Balloon Text"/>
    <w:basedOn w:val="Normal"/>
    <w:link w:val="ae"/>
    <w:uiPriority w:val="99"/>
    <w:semiHidden/>
    <w:unhideWhenUsed/>
    <w:qFormat/>
    <w:rsid w:val="00972cd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3"/>
    <w:uiPriority w:val="99"/>
    <w:semiHidden/>
    <w:unhideWhenUsed/>
    <w:qFormat/>
    <w:rsid w:val="007d53f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f5"/>
    <w:uiPriority w:val="99"/>
    <w:semiHidden/>
    <w:unhideWhenUsed/>
    <w:qFormat/>
    <w:rsid w:val="007d53f3"/>
    <w:pPr/>
    <w:rPr>
      <w:b/>
      <w:bCs/>
    </w:rPr>
  </w:style>
  <w:style w:type="paragraph" w:styleId="Mdlpmemberpageinfoitemtext" w:customStyle="1">
    <w:name w:val="mdlp-member-page-info-item-text"/>
    <w:basedOn w:val="Normal"/>
    <w:qFormat/>
    <w:rsid w:val="0054685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72c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0131-31FF-44DD-BF29-D31DBFC2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LibreOffice/6.0.7.3$Linux_X86_64 LibreOffice_project/00m0$Build-3</Application>
  <Pages>3</Pages>
  <Words>307</Words>
  <Characters>2545</Characters>
  <CharactersWithSpaces>2798</CharactersWithSpaces>
  <Paragraphs>62</Paragraphs>
  <Company>Pharmstandart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2020-06-18T13:14:00Z</dcterms:created>
  <dc:creator>Батталова Гузель И.</dc:creator>
  <dc:description/>
  <dc:language>ru-RU</dc:language>
  <cp:lastModifiedBy/>
  <cp:lastPrinted>2018-07-26T11:39:00Z</cp:lastPrinted>
  <dcterms:modified xsi:type="dcterms:W3CDTF">2020-06-25T18:25:25Z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Pharmstandart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